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tblW w:w="9666" w:type="dxa"/>
        <w:tblLook w:val="04A0" w:firstRow="1" w:lastRow="0" w:firstColumn="1" w:lastColumn="0" w:noHBand="0" w:noVBand="1"/>
      </w:tblPr>
      <w:tblGrid>
        <w:gridCol w:w="2448"/>
        <w:gridCol w:w="2430"/>
        <w:gridCol w:w="4788"/>
      </w:tblGrid>
      <w:tr w:rsidR="00CB1FE4" w:rsidRPr="00CB1FE4" w:rsidTr="00DD5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gridSpan w:val="2"/>
            <w:tcBorders>
              <w:bottom w:val="single" w:sz="24" w:space="0" w:color="000000" w:themeColor="text1"/>
            </w:tcBorders>
            <w:shd w:val="clear" w:color="auto" w:fill="FF9933"/>
            <w:vAlign w:val="center"/>
          </w:tcPr>
          <w:p w:rsidR="00CB1FE4" w:rsidRPr="00CB1FE4" w:rsidRDefault="00CB1FE4" w:rsidP="00411F4A">
            <w:pPr>
              <w:bidi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درصد بروزرسانی</w:t>
            </w:r>
          </w:p>
        </w:tc>
        <w:tc>
          <w:tcPr>
            <w:tcW w:w="4788" w:type="dxa"/>
            <w:tcBorders>
              <w:bottom w:val="single" w:sz="24" w:space="0" w:color="000000" w:themeColor="text1"/>
            </w:tcBorders>
            <w:shd w:val="clear" w:color="auto" w:fill="FF9933"/>
            <w:vAlign w:val="center"/>
          </w:tcPr>
          <w:p w:rsidR="00CB1FE4" w:rsidRPr="00CB1FE4" w:rsidRDefault="00CB1FE4" w:rsidP="00411F4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عنوان صفحه وب سایت دانشگاه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DD5B6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 50 </w:t>
            </w:r>
            <w:r>
              <w:rPr>
                <w:rFonts w:cs="B Nazanin" w:hint="cs"/>
                <w:sz w:val="28"/>
                <w:szCs w:val="28"/>
                <w:rtl/>
              </w:rPr>
              <w:t>درصد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 درصد</w:t>
            </w:r>
          </w:p>
        </w:tc>
        <w:tc>
          <w:tcPr>
            <w:tcW w:w="478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D97473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معاونت آموزشی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>دفتر برنامه ر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614F2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 ها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فن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و حرفه ا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60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4F2">
              <w:rPr>
                <w:rFonts w:cs="B Nazanin" w:hint="eastAsia"/>
                <w:sz w:val="28"/>
                <w:szCs w:val="28"/>
                <w:rtl/>
                <w:lang w:bidi="fa-IR"/>
              </w:rPr>
              <w:t>اداره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کل خدمات آموزش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40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4F2">
              <w:rPr>
                <w:rFonts w:cs="B Nazanin" w:hint="eastAsia"/>
                <w:sz w:val="28"/>
                <w:szCs w:val="28"/>
                <w:rtl/>
                <w:lang w:bidi="fa-IR"/>
              </w:rPr>
              <w:t>اداره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کل سنجش و آزمون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  <w:bottom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 درصد</w:t>
            </w:r>
          </w:p>
        </w:tc>
        <w:tc>
          <w:tcPr>
            <w:tcW w:w="4788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4F2">
              <w:rPr>
                <w:rFonts w:cs="B Nazanin" w:hint="eastAsia"/>
                <w:sz w:val="28"/>
                <w:szCs w:val="28"/>
                <w:rtl/>
                <w:lang w:bidi="fa-IR"/>
              </w:rPr>
              <w:t>مرکز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 ها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آزاد و آموزش ها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خاص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95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95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478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D97473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معاونت فرهنگی و دانشجویی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70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70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>اداره کل امور دانشجو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اداره کل 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>ترب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614F2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0614F2">
              <w:rPr>
                <w:rFonts w:cs="B Nazanin"/>
                <w:sz w:val="28"/>
                <w:szCs w:val="28"/>
                <w:rtl/>
                <w:lang w:bidi="fa-IR"/>
              </w:rPr>
              <w:t xml:space="preserve"> بدن</w:t>
            </w:r>
            <w:r w:rsidRPr="000614F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bottom w:val="single" w:sz="2" w:space="0" w:color="ED7D31" w:themeColor="accent2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70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  <w:bottom w:val="single" w:sz="2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70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4788" w:type="dxa"/>
            <w:tcBorders>
              <w:bottom w:val="single" w:sz="2" w:space="0" w:color="ED7D31" w:themeColor="accent2"/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>دفتر برنامه ر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 xml:space="preserve"> فرهنگ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 xml:space="preserve"> و اجتماع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2" w:space="0" w:color="ED7D31" w:themeColor="accent2"/>
              <w:left w:val="single" w:sz="24" w:space="0" w:color="000000" w:themeColor="text1"/>
              <w:bottom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 درصد</w:t>
            </w:r>
          </w:p>
        </w:tc>
        <w:tc>
          <w:tcPr>
            <w:tcW w:w="2430" w:type="dxa"/>
            <w:tcBorders>
              <w:top w:val="single" w:sz="2" w:space="0" w:color="ED7D31" w:themeColor="accent2"/>
              <w:left w:val="single" w:sz="4" w:space="0" w:color="ED7D31" w:themeColor="accent2"/>
              <w:bottom w:val="single" w:sz="24" w:space="0" w:color="000000" w:themeColor="text1"/>
            </w:tcBorders>
            <w:vAlign w:val="center"/>
          </w:tcPr>
          <w:p w:rsidR="00DD5B69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 درصد</w:t>
            </w:r>
          </w:p>
        </w:tc>
        <w:tc>
          <w:tcPr>
            <w:tcW w:w="4788" w:type="dxa"/>
            <w:tcBorders>
              <w:top w:val="single" w:sz="2" w:space="0" w:color="ED7D31" w:themeColor="accent2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مرکز مشاوره، بهداشت و درمان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D97473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747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معاونت پژوهش</w:t>
            </w: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D9747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و فناور</w:t>
            </w: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>مرکز کارآفر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 xml:space="preserve"> و ارتباط با صنعت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>مرکز اسناد، انتشارات و کتابخانه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  <w:bottom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>اداره کل امور پژوهش و فناور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80 درصد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DB295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80 درصد</w:t>
            </w:r>
          </w:p>
        </w:tc>
        <w:tc>
          <w:tcPr>
            <w:tcW w:w="478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D97473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9747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معاونت ادار</w:t>
            </w: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D97473"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Pr="00D9747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مال</w:t>
            </w: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D9747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و مد</w:t>
            </w: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D97473"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ر</w:t>
            </w:r>
            <w:r w:rsidRPr="00D9747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  <w:r w:rsidRPr="00D97473">
              <w:rPr>
                <w:rFonts w:cs="B Nazanin" w:hint="eastAsia"/>
                <w:b/>
                <w:bCs/>
                <w:sz w:val="32"/>
                <w:szCs w:val="32"/>
                <w:rtl/>
                <w:lang w:bidi="fa-IR"/>
              </w:rPr>
              <w:t>ت</w:t>
            </w:r>
            <w:r w:rsidRPr="00D97473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 xml:space="preserve"> منابع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DD5B69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85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>دفتر برنامه بودجه، تحول ادار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 xml:space="preserve"> و بهره ور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90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>دفتر فن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 xml:space="preserve"> و طرح ها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 xml:space="preserve"> عمران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>اداره کل امور عموم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/>
                <w:sz w:val="28"/>
                <w:szCs w:val="28"/>
                <w:rtl/>
                <w:lang w:bidi="fa-IR"/>
              </w:rPr>
              <w:t xml:space="preserve"> و پشت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A6664">
              <w:rPr>
                <w:rFonts w:cs="B Nazanin" w:hint="eastAsia"/>
                <w:sz w:val="28"/>
                <w:szCs w:val="28"/>
                <w:rtl/>
                <w:lang w:bidi="fa-IR"/>
              </w:rPr>
              <w:t>بان</w:t>
            </w:r>
            <w:r w:rsidRPr="003A666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A6664">
              <w:rPr>
                <w:rFonts w:cs="B Nazanin" w:hint="cs"/>
                <w:sz w:val="28"/>
                <w:szCs w:val="28"/>
                <w:rtl/>
              </w:rPr>
              <w:t>اداره کل امور اداری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  <w:bottom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A6664">
              <w:rPr>
                <w:rFonts w:cs="B Nazanin" w:hint="cs"/>
                <w:sz w:val="28"/>
                <w:szCs w:val="28"/>
                <w:rtl/>
              </w:rPr>
              <w:t>اداره کل امور مالی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95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درصد</w:t>
            </w:r>
          </w:p>
        </w:tc>
        <w:tc>
          <w:tcPr>
            <w:tcW w:w="2430" w:type="dxa"/>
            <w:tcBorders>
              <w:top w:val="single" w:sz="24" w:space="0" w:color="000000" w:themeColor="text1"/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 درصد</w:t>
            </w:r>
          </w:p>
        </w:tc>
        <w:tc>
          <w:tcPr>
            <w:tcW w:w="478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3A6664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F5B41">
              <w:rPr>
                <w:rFonts w:cs="B Nazanin" w:hint="eastAsia"/>
                <w:sz w:val="28"/>
                <w:szCs w:val="28"/>
                <w:rtl/>
              </w:rPr>
              <w:t>دفتر</w:t>
            </w:r>
            <w:r w:rsidRPr="001F5B41">
              <w:rPr>
                <w:rFonts w:cs="B Nazanin"/>
                <w:sz w:val="28"/>
                <w:szCs w:val="28"/>
                <w:rtl/>
              </w:rPr>
              <w:t xml:space="preserve"> حقوق</w:t>
            </w:r>
            <w:r w:rsidRPr="001F5B4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5B41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1F5B41">
              <w:rPr>
                <w:rFonts w:cs="B Nazanin"/>
                <w:sz w:val="28"/>
                <w:szCs w:val="28"/>
                <w:rtl/>
              </w:rPr>
              <w:t xml:space="preserve"> قراردادها و پاسخگو</w:t>
            </w:r>
            <w:r w:rsidRPr="001F5B41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1F5B41">
              <w:rPr>
                <w:rFonts w:cs="B Nazanin"/>
                <w:sz w:val="28"/>
                <w:szCs w:val="28"/>
                <w:rtl/>
              </w:rPr>
              <w:t xml:space="preserve"> به شکا</w:t>
            </w:r>
            <w:r w:rsidRPr="001F5B4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5B41">
              <w:rPr>
                <w:rFonts w:cs="B Nazanin" w:hint="eastAsia"/>
                <w:sz w:val="28"/>
                <w:szCs w:val="28"/>
                <w:rtl/>
              </w:rPr>
              <w:t>ات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1F5B4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F5B41">
              <w:rPr>
                <w:rFonts w:cs="B Nazanin" w:hint="eastAsia"/>
                <w:sz w:val="28"/>
                <w:szCs w:val="28"/>
                <w:rtl/>
              </w:rPr>
              <w:t>دفتر</w:t>
            </w:r>
            <w:r w:rsidRPr="001F5B41">
              <w:rPr>
                <w:rFonts w:cs="B Nazanin"/>
                <w:sz w:val="28"/>
                <w:szCs w:val="28"/>
                <w:rtl/>
              </w:rPr>
              <w:t xml:space="preserve"> نظارت و ارز</w:t>
            </w:r>
            <w:r w:rsidRPr="001F5B4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5B41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1F5B41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</w:tr>
      <w:tr w:rsidR="00DD5B69" w:rsidRPr="00CB1FE4" w:rsidTr="00DD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B0341">
              <w:rPr>
                <w:rFonts w:cs="B Nazanin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 w:rsidRPr="007B0341">
              <w:rPr>
                <w:rFonts w:cs="B Nazanin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right w:val="single" w:sz="24" w:space="0" w:color="000000" w:themeColor="text1"/>
            </w:tcBorders>
            <w:vAlign w:val="center"/>
          </w:tcPr>
          <w:p w:rsidR="00DD5B69" w:rsidRPr="001F5B41" w:rsidRDefault="00DD5B69" w:rsidP="00411F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F5B41">
              <w:rPr>
                <w:rFonts w:cs="B Nazanin" w:hint="eastAsia"/>
                <w:sz w:val="28"/>
                <w:szCs w:val="28"/>
                <w:rtl/>
              </w:rPr>
              <w:t>دفتر</w:t>
            </w:r>
            <w:r w:rsidRPr="001F5B41">
              <w:rPr>
                <w:rFonts w:cs="B Nazanin"/>
                <w:sz w:val="28"/>
                <w:szCs w:val="28"/>
                <w:rtl/>
              </w:rPr>
              <w:t xml:space="preserve"> مرکز</w:t>
            </w:r>
            <w:r w:rsidRPr="001F5B41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F5B41">
              <w:rPr>
                <w:rFonts w:cs="B Nazanin"/>
                <w:sz w:val="28"/>
                <w:szCs w:val="28"/>
                <w:rtl/>
              </w:rPr>
              <w:t xml:space="preserve"> حراست</w:t>
            </w:r>
          </w:p>
        </w:tc>
      </w:tr>
      <w:tr w:rsidR="00DD5B69" w:rsidRPr="00CB1FE4" w:rsidTr="00DD5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4" w:space="0" w:color="ED7D31" w:themeColor="accent2"/>
            </w:tcBorders>
            <w:vAlign w:val="center"/>
          </w:tcPr>
          <w:p w:rsidR="00DD5B69" w:rsidRPr="00C772E1" w:rsidRDefault="00DD5B69" w:rsidP="00431F1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2430" w:type="dxa"/>
            <w:tcBorders>
              <w:left w:val="single" w:sz="4" w:space="0" w:color="ED7D31" w:themeColor="accent2"/>
              <w:bottom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 درصد</w:t>
            </w:r>
          </w:p>
        </w:tc>
        <w:tc>
          <w:tcPr>
            <w:tcW w:w="4788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5B69" w:rsidRPr="00C772E1" w:rsidRDefault="00DD5B69" w:rsidP="00411F4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هسته گزینش</w:t>
            </w:r>
          </w:p>
        </w:tc>
      </w:tr>
    </w:tbl>
    <w:p w:rsidR="00EC645E" w:rsidRDefault="00DD5B69" w:rsidP="003A6664">
      <w:pPr>
        <w:bidi/>
        <w:jc w:val="center"/>
      </w:pPr>
    </w:p>
    <w:sectPr w:rsidR="00EC645E" w:rsidSect="002C07AA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048"/>
    <w:multiLevelType w:val="hybridMultilevel"/>
    <w:tmpl w:val="441EB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4"/>
    <w:rsid w:val="000154ED"/>
    <w:rsid w:val="0002558B"/>
    <w:rsid w:val="000614F2"/>
    <w:rsid w:val="001F5B41"/>
    <w:rsid w:val="002C07AA"/>
    <w:rsid w:val="003A6664"/>
    <w:rsid w:val="00411F4A"/>
    <w:rsid w:val="004242C2"/>
    <w:rsid w:val="007A0CCB"/>
    <w:rsid w:val="007B0341"/>
    <w:rsid w:val="00C772E1"/>
    <w:rsid w:val="00CB1FE4"/>
    <w:rsid w:val="00D97473"/>
    <w:rsid w:val="00DB2951"/>
    <w:rsid w:val="00DD5B69"/>
    <w:rsid w:val="00E121D3"/>
    <w:rsid w:val="00E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C7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C7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A6664"/>
    <w:pPr>
      <w:spacing w:after="200" w:line="276" w:lineRule="auto"/>
      <w:ind w:left="720"/>
      <w:contextualSpacing/>
    </w:pPr>
  </w:style>
  <w:style w:type="table" w:styleId="LightGrid-Accent3">
    <w:name w:val="Light Grid Accent 3"/>
    <w:basedOn w:val="TableNormal"/>
    <w:uiPriority w:val="62"/>
    <w:rsid w:val="002C07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97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C7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C7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A6664"/>
    <w:pPr>
      <w:spacing w:after="200" w:line="276" w:lineRule="auto"/>
      <w:ind w:left="720"/>
      <w:contextualSpacing/>
    </w:pPr>
  </w:style>
  <w:style w:type="table" w:styleId="LightGrid-Accent3">
    <w:name w:val="Light Grid Accent 3"/>
    <w:basedOn w:val="TableNormal"/>
    <w:uiPriority w:val="62"/>
    <w:rsid w:val="002C07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97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cp:lastPrinted>2018-05-21T09:28:00Z</cp:lastPrinted>
  <dcterms:created xsi:type="dcterms:W3CDTF">2018-05-22T08:24:00Z</dcterms:created>
  <dcterms:modified xsi:type="dcterms:W3CDTF">2018-06-02T07:45:00Z</dcterms:modified>
</cp:coreProperties>
</file>