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10"/>
        <w:bidiVisual/>
        <w:tblW w:w="15309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567"/>
        <w:gridCol w:w="2551"/>
        <w:gridCol w:w="2976"/>
        <w:gridCol w:w="567"/>
        <w:gridCol w:w="709"/>
        <w:gridCol w:w="567"/>
        <w:gridCol w:w="567"/>
        <w:gridCol w:w="567"/>
        <w:gridCol w:w="568"/>
        <w:gridCol w:w="566"/>
        <w:gridCol w:w="487"/>
        <w:gridCol w:w="528"/>
        <w:gridCol w:w="686"/>
        <w:gridCol w:w="1702"/>
      </w:tblGrid>
      <w:tr w:rsidR="00F93B03" w:rsidTr="00D3300B">
        <w:trPr>
          <w:cantSplit/>
          <w:trHeight w:val="640"/>
        </w:trPr>
        <w:tc>
          <w:tcPr>
            <w:tcW w:w="425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استان</w:t>
            </w:r>
          </w:p>
        </w:tc>
        <w:tc>
          <w:tcPr>
            <w:tcW w:w="567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دستگاه متقاضی</w:t>
            </w:r>
          </w:p>
        </w:tc>
        <w:tc>
          <w:tcPr>
            <w:tcW w:w="709" w:type="dxa"/>
            <w:vMerge w:val="restart"/>
            <w:shd w:val="clear" w:color="auto" w:fill="E5B8B7" w:themeFill="accent2" w:themeFillTint="66"/>
            <w:vAlign w:val="center"/>
          </w:tcPr>
          <w:p w:rsidR="00F93B03" w:rsidRPr="009A08DC" w:rsidRDefault="00F93B03" w:rsidP="00D330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عنوان دوره</w:t>
            </w:r>
          </w:p>
        </w:tc>
        <w:tc>
          <w:tcPr>
            <w:tcW w:w="567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سطح ورودی</w:t>
            </w:r>
          </w:p>
        </w:tc>
        <w:tc>
          <w:tcPr>
            <w:tcW w:w="2551" w:type="dxa"/>
            <w:vMerge w:val="restart"/>
            <w:shd w:val="clear" w:color="auto" w:fill="E5B8B7" w:themeFill="accent2" w:themeFillTint="66"/>
            <w:vAlign w:val="center"/>
          </w:tcPr>
          <w:p w:rsidR="00F93B03" w:rsidRPr="00D55746" w:rsidRDefault="00F93B03" w:rsidP="00D330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2976" w:type="dxa"/>
            <w:vMerge w:val="restart"/>
            <w:shd w:val="clear" w:color="auto" w:fill="E5B8B7" w:themeFill="accent2" w:themeFillTint="66"/>
            <w:vAlign w:val="center"/>
          </w:tcPr>
          <w:p w:rsidR="00F93B03" w:rsidRPr="00D55746" w:rsidRDefault="00F93B03" w:rsidP="00D330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7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سرفصل مطالب دوره</w:t>
            </w:r>
          </w:p>
        </w:tc>
        <w:tc>
          <w:tcPr>
            <w:tcW w:w="567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شیوه اجرا</w:t>
            </w:r>
          </w:p>
        </w:tc>
        <w:tc>
          <w:tcPr>
            <w:tcW w:w="709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روش ارائه</w:t>
            </w:r>
          </w:p>
        </w:tc>
        <w:tc>
          <w:tcPr>
            <w:tcW w:w="1701" w:type="dxa"/>
            <w:gridSpan w:val="3"/>
            <w:vMerge w:val="restart"/>
            <w:shd w:val="clear" w:color="auto" w:fill="E5B8B7" w:themeFill="accent2" w:themeFillTint="66"/>
            <w:vAlign w:val="center"/>
          </w:tcPr>
          <w:p w:rsidR="00F93B03" w:rsidRPr="009A08DC" w:rsidRDefault="00F93B03" w:rsidP="00D330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68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نظرکمیته تخصصی مراکز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93B03" w:rsidRPr="009A08DC" w:rsidRDefault="00250E59" w:rsidP="00D3300B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 کمیته بررسی و تصویب</w:t>
            </w:r>
          </w:p>
        </w:tc>
        <w:tc>
          <w:tcPr>
            <w:tcW w:w="68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 xml:space="preserve">گروه پیشنهاد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دهند</w:t>
            </w:r>
            <w:r w:rsidRPr="009A08DC">
              <w:rPr>
                <w:rFonts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1702" w:type="dxa"/>
            <w:vMerge w:val="restart"/>
            <w:shd w:val="clear" w:color="auto" w:fill="E5B8B7" w:themeFill="accent2" w:themeFillTint="66"/>
            <w:vAlign w:val="center"/>
          </w:tcPr>
          <w:p w:rsidR="00F93B03" w:rsidRPr="009A08DC" w:rsidRDefault="00F93B03" w:rsidP="00D330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3B03" w:rsidTr="00D3300B">
        <w:trPr>
          <w:cantSplit/>
          <w:trHeight w:val="333"/>
        </w:trPr>
        <w:tc>
          <w:tcPr>
            <w:tcW w:w="425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vMerge/>
            <w:shd w:val="clear" w:color="auto" w:fill="E5B8B7" w:themeFill="accent2" w:themeFillTint="66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Pr="00392ABA" w:rsidRDefault="00F93B03" w:rsidP="00D3300B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2ABA">
              <w:rPr>
                <w:rFonts w:cs="B Nazanin" w:hint="cs"/>
                <w:sz w:val="26"/>
                <w:szCs w:val="26"/>
                <w:rtl/>
                <w:lang w:bidi="fa-IR"/>
              </w:rPr>
              <w:t>موافقت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Pr="00392ABA" w:rsidRDefault="00F93B03" w:rsidP="00D3300B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2ABA">
              <w:rPr>
                <w:rFonts w:cs="B Nazanin" w:hint="cs"/>
                <w:sz w:val="26"/>
                <w:szCs w:val="26"/>
                <w:rtl/>
                <w:lang w:bidi="fa-IR"/>
              </w:rPr>
              <w:t>موافقت مشروط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Pr="00392ABA" w:rsidRDefault="00F93B03" w:rsidP="00D3300B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2ABA">
              <w:rPr>
                <w:rFonts w:cs="B Nazanin" w:hint="cs"/>
                <w:sz w:val="26"/>
                <w:szCs w:val="26"/>
                <w:rtl/>
                <w:lang w:bidi="fa-IR"/>
              </w:rPr>
              <w:t>مخالفت</w:t>
            </w:r>
          </w:p>
        </w:tc>
        <w:tc>
          <w:tcPr>
            <w:tcW w:w="686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3B03" w:rsidTr="00D3300B">
        <w:trPr>
          <w:cantSplit/>
          <w:trHeight w:val="1121"/>
        </w:trPr>
        <w:tc>
          <w:tcPr>
            <w:tcW w:w="425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</w:tcPr>
          <w:p w:rsidR="00F93B03" w:rsidRPr="009A08DC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A08DC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68" w:type="dxa"/>
            <w:vMerge/>
            <w:shd w:val="clear" w:color="auto" w:fill="E5B8B7" w:themeFill="accent2" w:themeFillTint="66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7" w:type="dxa"/>
            <w:vMerge/>
            <w:shd w:val="clear" w:color="auto" w:fill="E5B8B7" w:themeFill="accent2" w:themeFillTint="66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8" w:type="dxa"/>
            <w:vMerge/>
            <w:shd w:val="clear" w:color="auto" w:fill="E5B8B7" w:themeFill="accent2" w:themeFillTint="66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vMerge/>
            <w:shd w:val="clear" w:color="auto" w:fill="C6D9F1" w:themeFill="text2" w:themeFillTint="33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3B03" w:rsidTr="00250E59">
        <w:trPr>
          <w:cantSplit/>
          <w:trHeight w:val="4523"/>
        </w:trPr>
        <w:tc>
          <w:tcPr>
            <w:tcW w:w="425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93B03" w:rsidRPr="007E41B6" w:rsidRDefault="00F93B03" w:rsidP="00D3300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93B03" w:rsidRPr="007E41B6" w:rsidRDefault="00F93B03" w:rsidP="00D330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آموزشكده پسران شهيد منتظري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93B03" w:rsidRPr="008225BE" w:rsidRDefault="00F93B03" w:rsidP="00E56E6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MCSA 2012(NETWORK+70-410-70-411,71412)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93B03" w:rsidRPr="005A07B2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1" w:type="dxa"/>
            <w:vMerge w:val="restart"/>
            <w:shd w:val="clear" w:color="auto" w:fill="C6D9F1" w:themeFill="text2" w:themeFillTint="33"/>
            <w:vAlign w:val="center"/>
          </w:tcPr>
          <w:p w:rsidR="00250E59" w:rsidRDefault="00F93B03" w:rsidP="00D3300B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کلی: </w:t>
            </w:r>
          </w:p>
          <w:p w:rsidR="00F93B03" w:rsidRPr="00250E59" w:rsidRDefault="00F93B03" w:rsidP="00250E59">
            <w:pPr>
              <w:bidi/>
              <w:jc w:val="both"/>
              <w:rPr>
                <w:rFonts w:cs="B Nazanin"/>
                <w:noProof/>
                <w:sz w:val="26"/>
                <w:szCs w:val="26"/>
                <w:rtl/>
              </w:rPr>
            </w:pPr>
            <w:r w:rsidRPr="00250E59">
              <w:rPr>
                <w:rFonts w:cs="B Nazanin" w:hint="cs"/>
                <w:noProof/>
                <w:sz w:val="26"/>
                <w:szCs w:val="26"/>
                <w:rtl/>
              </w:rPr>
              <w:t xml:space="preserve">مدیریت شبکه های کامپیوتری مبتنی بر </w:t>
            </w:r>
            <w:r w:rsidRPr="00250E59">
              <w:rPr>
                <w:rFonts w:cs="B Nazanin"/>
                <w:noProof/>
                <w:sz w:val="26"/>
                <w:szCs w:val="26"/>
              </w:rPr>
              <w:t>win</w:t>
            </w:r>
            <w:r w:rsidR="00250E59">
              <w:rPr>
                <w:rFonts w:cs="B Nazanin"/>
                <w:noProof/>
                <w:sz w:val="26"/>
                <w:szCs w:val="26"/>
              </w:rPr>
              <w:t xml:space="preserve"> </w:t>
            </w:r>
            <w:r w:rsidRPr="00250E59">
              <w:rPr>
                <w:rFonts w:cs="B Nazanin"/>
                <w:noProof/>
                <w:sz w:val="26"/>
                <w:szCs w:val="26"/>
              </w:rPr>
              <w:t xml:space="preserve">8 </w:t>
            </w:r>
            <w:r w:rsidRPr="00250E59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و </w:t>
            </w:r>
            <w:r w:rsidRPr="00250E59">
              <w:rPr>
                <w:rFonts w:cs="B Nazanin"/>
                <w:noProof/>
                <w:sz w:val="26"/>
                <w:szCs w:val="26"/>
                <w:lang w:bidi="fa-IR"/>
              </w:rPr>
              <w:t>server 2012</w:t>
            </w:r>
            <w:r w:rsidRPr="00250E59">
              <w:rPr>
                <w:rFonts w:cs="B Nazanin" w:hint="cs"/>
                <w:noProof/>
                <w:sz w:val="26"/>
                <w:szCs w:val="26"/>
                <w:rtl/>
              </w:rPr>
              <w:t xml:space="preserve">. </w:t>
            </w:r>
          </w:p>
          <w:p w:rsidR="00250E59" w:rsidRDefault="00F93B03" w:rsidP="00D3300B">
            <w:pPr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جزئی 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:rsidR="00F93B03" w:rsidRPr="00250E59" w:rsidRDefault="00F93B03" w:rsidP="00250E59">
            <w:pPr>
              <w:bidi/>
              <w:jc w:val="both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250E59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نصب و پیکربندی ویندوز سرور 2012</w:t>
            </w:r>
          </w:p>
          <w:p w:rsidR="00F93B03" w:rsidRPr="00250E59" w:rsidRDefault="00F93B03" w:rsidP="00D3300B">
            <w:pPr>
              <w:bidi/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250E59">
              <w:rPr>
                <w:rFonts w:cs="B Nazanin" w:hint="cs"/>
                <w:noProof/>
                <w:sz w:val="24"/>
                <w:szCs w:val="24"/>
                <w:rtl/>
              </w:rPr>
              <w:t>مدیریت ویندوز سرور 2012</w:t>
            </w:r>
          </w:p>
          <w:p w:rsidR="00F93B03" w:rsidRPr="00250E59" w:rsidRDefault="00F93B03" w:rsidP="00D3300B">
            <w:pPr>
              <w:bidi/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250E59">
              <w:rPr>
                <w:rFonts w:cs="B Nazanin" w:hint="cs"/>
                <w:noProof/>
                <w:sz w:val="24"/>
                <w:szCs w:val="24"/>
                <w:rtl/>
              </w:rPr>
              <w:t>پیکربندی پیشرفته ویندوز سرور 2012 و سرویس</w:t>
            </w:r>
            <w:r w:rsidRPr="00250E59">
              <w:rPr>
                <w:rFonts w:cs="B Nazanin"/>
                <w:noProof/>
                <w:sz w:val="24"/>
                <w:szCs w:val="24"/>
                <w:rtl/>
              </w:rPr>
              <w:softHyphen/>
            </w:r>
            <w:r w:rsidRPr="00250E59">
              <w:rPr>
                <w:rFonts w:cs="B Nazanin" w:hint="cs"/>
                <w:noProof/>
                <w:sz w:val="24"/>
                <w:szCs w:val="24"/>
                <w:rtl/>
              </w:rPr>
              <w:t>های مرتبط با آن</w:t>
            </w:r>
          </w:p>
          <w:p w:rsidR="00250E59" w:rsidRDefault="00F93B03" w:rsidP="00D3300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2A59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رفتاری: </w:t>
            </w:r>
          </w:p>
          <w:p w:rsidR="00F93B03" w:rsidRPr="00250E59" w:rsidRDefault="00F93B03" w:rsidP="00250E59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250E59">
              <w:rPr>
                <w:rFonts w:cs="B Nazanin" w:hint="cs"/>
                <w:noProof/>
                <w:sz w:val="26"/>
                <w:szCs w:val="26"/>
                <w:rtl/>
              </w:rPr>
              <w:t>کسب مهارت در راه</w:t>
            </w:r>
            <w:r w:rsidRPr="00250E59">
              <w:rPr>
                <w:rFonts w:cs="B Nazanin" w:hint="cs"/>
                <w:noProof/>
                <w:sz w:val="26"/>
                <w:szCs w:val="26"/>
                <w:rtl/>
              </w:rPr>
              <w:softHyphen/>
              <w:t>اندازی سیستم</w:t>
            </w:r>
            <w:r w:rsidRPr="00250E59">
              <w:rPr>
                <w:rFonts w:cs="B Nazanin" w:hint="cs"/>
                <w:noProof/>
                <w:sz w:val="26"/>
                <w:szCs w:val="26"/>
                <w:rtl/>
              </w:rPr>
              <w:softHyphen/>
              <w:t>ها</w:t>
            </w:r>
          </w:p>
        </w:tc>
        <w:tc>
          <w:tcPr>
            <w:tcW w:w="2976" w:type="dxa"/>
            <w:vMerge w:val="restart"/>
            <w:shd w:val="clear" w:color="auto" w:fill="C6D9F1" w:themeFill="text2" w:themeFillTint="33"/>
          </w:tcPr>
          <w:p w:rsidR="00F93B03" w:rsidRPr="00250E59" w:rsidRDefault="00F93B03" w:rsidP="00250E59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250E59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نظری:</w:t>
            </w:r>
          </w:p>
          <w:p w:rsidR="00F93B03" w:rsidRPr="00931B22" w:rsidRDefault="00F93B03" w:rsidP="00250E59">
            <w:pPr>
              <w:bidi/>
              <w:rPr>
                <w:rFonts w:cs="B Nazanin"/>
                <w:noProof/>
                <w:sz w:val="26"/>
                <w:szCs w:val="26"/>
              </w:rPr>
            </w:pPr>
            <w:r w:rsidRPr="00931B22">
              <w:rPr>
                <w:rFonts w:cs="B Nazanin" w:hint="cs"/>
                <w:noProof/>
                <w:sz w:val="26"/>
                <w:szCs w:val="26"/>
                <w:rtl/>
              </w:rPr>
              <w:t>براساس دوره استاندارد بین</w:t>
            </w:r>
            <w:r w:rsidRPr="00931B22">
              <w:rPr>
                <w:rFonts w:cs="B Nazanin" w:hint="cs"/>
                <w:noProof/>
                <w:sz w:val="26"/>
                <w:szCs w:val="26"/>
                <w:rtl/>
              </w:rPr>
              <w:softHyphen/>
              <w:t xml:space="preserve">المللی </w:t>
            </w:r>
            <w:r w:rsidRPr="00931B22">
              <w:rPr>
                <w:rFonts w:cs="B Nazanin"/>
                <w:noProof/>
                <w:sz w:val="26"/>
                <w:szCs w:val="26"/>
              </w:rPr>
              <w:t>MCSA 2012</w:t>
            </w:r>
          </w:p>
          <w:p w:rsidR="00F93B03" w:rsidRPr="00250E59" w:rsidRDefault="00F93B03" w:rsidP="00250E59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250E59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عملی :</w:t>
            </w:r>
          </w:p>
          <w:p w:rsidR="00F93B03" w:rsidRPr="00AE1C56" w:rsidRDefault="00F93B03" w:rsidP="00250E59">
            <w:pPr>
              <w:bidi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931B22">
              <w:rPr>
                <w:rFonts w:cs="B Nazanin" w:hint="cs"/>
                <w:noProof/>
                <w:sz w:val="26"/>
                <w:szCs w:val="26"/>
                <w:rtl/>
              </w:rPr>
              <w:t>براساس دوره استاندارد بین</w:t>
            </w:r>
            <w:r w:rsidRPr="00931B22">
              <w:rPr>
                <w:rFonts w:cs="B Nazanin" w:hint="cs"/>
                <w:noProof/>
                <w:sz w:val="26"/>
                <w:szCs w:val="26"/>
                <w:rtl/>
              </w:rPr>
              <w:softHyphen/>
              <w:t xml:space="preserve">المللی </w:t>
            </w:r>
            <w:r w:rsidRPr="00931B22">
              <w:rPr>
                <w:rFonts w:cs="B Nazanin"/>
                <w:noProof/>
                <w:sz w:val="26"/>
                <w:szCs w:val="26"/>
              </w:rPr>
              <w:t>MCSA 2012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93B03" w:rsidRPr="007E41B6" w:rsidRDefault="00F93B03" w:rsidP="00D330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حضوري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</w:tcPr>
          <w:p w:rsidR="00F93B03" w:rsidRPr="007E41B6" w:rsidRDefault="00F93B03" w:rsidP="00D330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تمرین و تکرارـ عملیات کارگاهی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F93B03" w:rsidRPr="007E41B6" w:rsidRDefault="00F93B03" w:rsidP="00D3300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F93B03" w:rsidRPr="007E41B6" w:rsidRDefault="00F93B03" w:rsidP="00D330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F93B03" w:rsidRPr="007E41B6" w:rsidRDefault="00F93B03" w:rsidP="00D330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vMerge w:val="restart"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موافق</w:t>
            </w:r>
          </w:p>
        </w:tc>
        <w:tc>
          <w:tcPr>
            <w:tcW w:w="566" w:type="dxa"/>
            <w:vMerge w:val="restart"/>
            <w:shd w:val="clear" w:color="auto" w:fill="C6D9F1" w:themeFill="text2" w:themeFillTint="33"/>
            <w:textDirection w:val="btLr"/>
          </w:tcPr>
          <w:p w:rsidR="00F93B03" w:rsidRPr="008225BE" w:rsidRDefault="00F93B03" w:rsidP="00250E59">
            <w:pPr>
              <w:pStyle w:val="ListParagraph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8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" w:type="dxa"/>
            <w:vMerge w:val="restart"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6" w:type="dxa"/>
            <w:vMerge w:val="restart"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کروه علوم حرفه</w:t>
            </w:r>
            <w:r>
              <w:rPr>
                <w:rFonts w:cs="B Nazanin" w:hint="cs"/>
                <w:sz w:val="26"/>
                <w:szCs w:val="26"/>
                <w:rtl/>
              </w:rPr>
              <w:softHyphen/>
              <w:t>ای</w:t>
            </w:r>
          </w:p>
        </w:tc>
        <w:tc>
          <w:tcPr>
            <w:tcW w:w="1702" w:type="dxa"/>
            <w:vMerge w:val="restart"/>
            <w:shd w:val="clear" w:color="auto" w:fill="C6D9F1" w:themeFill="text2" w:themeFillTint="33"/>
            <w:vAlign w:val="center"/>
          </w:tcPr>
          <w:p w:rsidR="00F93B03" w:rsidRPr="00304E12" w:rsidRDefault="00F93B03" w:rsidP="00D330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93B03" w:rsidTr="00250E59">
        <w:trPr>
          <w:cantSplit/>
          <w:trHeight w:val="578"/>
        </w:trPr>
        <w:tc>
          <w:tcPr>
            <w:tcW w:w="425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shd w:val="clear" w:color="auto" w:fill="C6D9F1" w:themeFill="text2" w:themeFillTint="33"/>
            <w:vAlign w:val="center"/>
          </w:tcPr>
          <w:p w:rsidR="00F93B03" w:rsidRPr="004802DB" w:rsidRDefault="00F93B03" w:rsidP="00D3300B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shd w:val="clear" w:color="auto" w:fill="C6D9F1" w:themeFill="text2" w:themeFillTint="33"/>
            <w:vAlign w:val="center"/>
          </w:tcPr>
          <w:p w:rsidR="00F93B03" w:rsidRPr="00E00145" w:rsidRDefault="00F93B03" w:rsidP="00D3300B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Default="00F93B03" w:rsidP="00D330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textDirection w:val="btLr"/>
          </w:tcPr>
          <w:p w:rsidR="00F93B03" w:rsidRDefault="00F93B03" w:rsidP="00D3300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93B03" w:rsidRPr="007E41B6" w:rsidRDefault="00F93B03" w:rsidP="00250E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93B03" w:rsidRPr="007E41B6" w:rsidRDefault="00F93B03" w:rsidP="00250E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93B03" w:rsidRPr="007E41B6" w:rsidRDefault="00F93B03" w:rsidP="00250E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568" w:type="dxa"/>
            <w:vMerge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66" w:type="dxa"/>
            <w:vMerge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pStyle w:val="ListParagraph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87" w:type="dxa"/>
            <w:vMerge/>
            <w:shd w:val="clear" w:color="auto" w:fill="C6D9F1" w:themeFill="text2" w:themeFillTint="33"/>
            <w:textDirection w:val="btLr"/>
            <w:vAlign w:val="cente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8" w:type="dxa"/>
            <w:vMerge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6" w:type="dxa"/>
            <w:vMerge/>
            <w:shd w:val="clear" w:color="auto" w:fill="C6D9F1" w:themeFill="text2" w:themeFillTint="33"/>
            <w:textDirection w:val="btLr"/>
          </w:tcPr>
          <w:p w:rsidR="00F93B03" w:rsidRPr="008225BE" w:rsidRDefault="00F93B03" w:rsidP="00D3300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2" w:type="dxa"/>
            <w:vMerge/>
            <w:shd w:val="clear" w:color="auto" w:fill="C6D9F1" w:themeFill="text2" w:themeFillTint="33"/>
            <w:vAlign w:val="center"/>
          </w:tcPr>
          <w:p w:rsidR="00F93B03" w:rsidRPr="00304E12" w:rsidRDefault="00F93B03" w:rsidP="00D330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1D26EA" w:rsidRDefault="00250E59" w:rsidP="009F635C">
      <w:pPr>
        <w:bidi/>
      </w:pPr>
      <w:r w:rsidRPr="007B0F46">
        <w:rPr>
          <w:noProof/>
          <w:lang w:bidi="fa-IR"/>
        </w:rPr>
        <w:drawing>
          <wp:anchor distT="0" distB="0" distL="114300" distR="114300" simplePos="0" relativeHeight="251659776" behindDoc="0" locked="0" layoutInCell="1" allowOverlap="1" wp14:anchorId="51512607" wp14:editId="312CCCBC">
            <wp:simplePos x="0" y="0"/>
            <wp:positionH relativeFrom="column">
              <wp:posOffset>8134350</wp:posOffset>
            </wp:positionH>
            <wp:positionV relativeFrom="paragraph">
              <wp:posOffset>-581660</wp:posOffset>
            </wp:positionV>
            <wp:extent cx="715645" cy="856615"/>
            <wp:effectExtent l="0" t="0" r="8255" b="635"/>
            <wp:wrapSquare wrapText="bothSides"/>
            <wp:docPr id="32" name="Picture 32" descr="C:\Users\malmasi.MAINTVU\Desktop\almasi\logo\logo\آرم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masi.MAINTVU\Desktop\almasi\logo\logo\آرم-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E59">
        <w:rPr>
          <w:rFonts w:ascii="Times New Roman" w:eastAsia="Calibri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1F0211" wp14:editId="429F2ACE">
                <wp:simplePos x="0" y="0"/>
                <wp:positionH relativeFrom="column">
                  <wp:posOffset>552450</wp:posOffset>
                </wp:positionH>
                <wp:positionV relativeFrom="paragraph">
                  <wp:posOffset>-568960</wp:posOffset>
                </wp:positionV>
                <wp:extent cx="6263005" cy="100965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E59" w:rsidRDefault="00250E59" w:rsidP="00250E59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شناسنامه دوره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  <w:t>های آموزشی ارجاعی مراکز تابعه دانشگاه فنی و حرفه ای</w:t>
                            </w:r>
                          </w:p>
                          <w:p w:rsidR="00250E59" w:rsidRDefault="00250E59" w:rsidP="00250E59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معاونت آموزشی </w:t>
                            </w:r>
                          </w:p>
                          <w:p w:rsidR="00250E59" w:rsidRDefault="00250E59" w:rsidP="00250E59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مرکز آموزش های عالی آزاد ، خاص و مجازی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F02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5pt;margin-top:-44.8pt;width:493.15pt;height:7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" stroked="f" strokecolor="blue">
                <v:textbox>
                  <w:txbxContent>
                    <w:p w:rsidR="00250E59" w:rsidRDefault="00250E59" w:rsidP="00250E59">
                      <w:pPr>
                        <w:bidi/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شناسنامه دوره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  <w:t>های آموزشی ارجاعی مراکز تابعه دانشگاه فنی و حرفه ای</w:t>
                      </w:r>
                    </w:p>
                    <w:p w:rsidR="00250E59" w:rsidRDefault="00250E59" w:rsidP="00250E59">
                      <w:pPr>
                        <w:bidi/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معاونت آموزشی </w:t>
                      </w:r>
                    </w:p>
                    <w:p w:rsidR="00250E59" w:rsidRDefault="00250E59" w:rsidP="00250E59">
                      <w:pPr>
                        <w:bidi/>
                        <w:spacing w:after="0" w:line="216" w:lineRule="auto"/>
                        <w:jc w:val="center"/>
                        <w:rPr>
                          <w:rFonts w:cs="B Titr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مرکز آموزش های عالی آزاد ، خاص و مجازی</w:t>
                      </w:r>
                    </w:p>
                  </w:txbxContent>
                </v:textbox>
              </v:shape>
            </w:pict>
          </mc:Fallback>
        </mc:AlternateContent>
      </w:r>
      <w:r w:rsidRPr="007B0F46">
        <w:rPr>
          <w:noProof/>
          <w:lang w:bidi="fa-IR"/>
        </w:rPr>
        <w:drawing>
          <wp:anchor distT="0" distB="0" distL="114300" distR="114300" simplePos="0" relativeHeight="251656704" behindDoc="0" locked="0" layoutInCell="1" allowOverlap="1" wp14:anchorId="6F39F880" wp14:editId="1DFF3446">
            <wp:simplePos x="0" y="0"/>
            <wp:positionH relativeFrom="column">
              <wp:posOffset>-657225</wp:posOffset>
            </wp:positionH>
            <wp:positionV relativeFrom="paragraph">
              <wp:posOffset>-590550</wp:posOffset>
            </wp:positionV>
            <wp:extent cx="962025" cy="1031240"/>
            <wp:effectExtent l="0" t="0" r="9525" b="0"/>
            <wp:wrapSquare wrapText="bothSides"/>
            <wp:docPr id="2" name="Picture 2" descr="C:\Users\krahimi\Desktop\k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himi\Desktop\ka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35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C2751E" wp14:editId="5413C0DC">
                <wp:simplePos x="0" y="0"/>
                <wp:positionH relativeFrom="column">
                  <wp:posOffset>1076325</wp:posOffset>
                </wp:positionH>
                <wp:positionV relativeFrom="paragraph">
                  <wp:posOffset>-579755</wp:posOffset>
                </wp:positionV>
                <wp:extent cx="6263005" cy="69405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35C" w:rsidRDefault="009F635C" w:rsidP="007B0F46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آموزشی ارجاعی از کمیته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تخصصی دانشکده/آموزشکده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تابعه</w:t>
                            </w:r>
                          </w:p>
                          <w:p w:rsidR="009F635C" w:rsidRPr="008B72C3" w:rsidRDefault="009F635C" w:rsidP="007B0F46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«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………..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 شورای حوزه معاونت آمو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زشی دانشگاه فنی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وحرفه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 xml:space="preserve">ای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751E" id="Text Box 1" o:spid="_x0000_s1027" type="#_x0000_t202" style="position:absolute;left:0;text-align:left;margin-left:84.75pt;margin-top:-45.65pt;width:493.15pt;height:5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" stroked="f" strokecolor="blue">
                <v:textbox>
                  <w:txbxContent>
                    <w:p w:rsidR="009F635C" w:rsidRDefault="009F635C" w:rsidP="007B0F46">
                      <w:pPr>
                        <w:bidi/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دوره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آموزشی ارجاعی از کمیته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تخصصی دانشکده/آموزشکده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تابعه</w:t>
                      </w:r>
                    </w:p>
                    <w:p w:rsidR="009F635C" w:rsidRPr="008B72C3" w:rsidRDefault="009F635C" w:rsidP="007B0F46">
                      <w:pPr>
                        <w:bidi/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 «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………..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» شورای حوزه معاونت آمو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زشی دانشگاه فنی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وحرفه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 xml:space="preserve">ای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6EA" w:rsidSect="009F63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C"/>
    <w:rsid w:val="001D26EA"/>
    <w:rsid w:val="00250E59"/>
    <w:rsid w:val="002D4588"/>
    <w:rsid w:val="004E74E3"/>
    <w:rsid w:val="00593E79"/>
    <w:rsid w:val="009F635C"/>
    <w:rsid w:val="00B32E9E"/>
    <w:rsid w:val="00D870B6"/>
    <w:rsid w:val="00E56E6D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685F2B-6A76-4EE5-A646-93F0DB6C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بزاز زاده مهديه</dc:creator>
  <cp:lastModifiedBy>بزاز زاده مهديه</cp:lastModifiedBy>
  <cp:revision>5</cp:revision>
  <dcterms:created xsi:type="dcterms:W3CDTF">2015-06-27T06:08:00Z</dcterms:created>
  <dcterms:modified xsi:type="dcterms:W3CDTF">2016-01-10T08:00:00Z</dcterms:modified>
</cp:coreProperties>
</file>